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20" w:hanging="11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大古家沟村石屋子河滩地发包各标的明细</w:t>
      </w:r>
    </w:p>
    <w:p>
      <w:pPr>
        <w:jc w:val="left"/>
        <w:rPr>
          <w:sz w:val="24"/>
          <w:szCs w:val="32"/>
        </w:rPr>
      </w:pP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标的一：位于村东南，东至古品光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；南至农户口粮地；北至小路，面积为2亩，每年400元。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标的二：位于村东南，东至古全国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；西至古立勇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；南至古立勇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；北至小路，面积为2亩，每年400元。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标的三：位于村东南，东至古全国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；西至古全刚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；南至小路；北至河道，面积为7.4亩，每年1480元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标的四：位于村东南，东至古跃光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；南至小路；北至郑全勤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，面积为1.9亩，每亩380元。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标的五：位于村东南，东至郑全勤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；西至河道；南至古月光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，面积为2亩，每年400元。</w:t>
      </w:r>
    </w:p>
    <w:p>
      <w:pPr>
        <w:spacing w:line="360" w:lineRule="auto"/>
        <w:ind w:left="960" w:hanging="960" w:hangingChars="400"/>
        <w:jc w:val="left"/>
        <w:rPr>
          <w:sz w:val="22"/>
          <w:szCs w:val="28"/>
        </w:rPr>
      </w:pPr>
      <w:r>
        <w:rPr>
          <w:rFonts w:hint="eastAsia"/>
          <w:sz w:val="24"/>
          <w:szCs w:val="32"/>
        </w:rPr>
        <w:t>标的六：位于村东南，</w:t>
      </w:r>
      <w:r>
        <w:rPr>
          <w:rFonts w:hint="eastAsia"/>
          <w:sz w:val="22"/>
          <w:szCs w:val="28"/>
        </w:rPr>
        <w:t>东至农户口粮地；西至古品光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2"/>
          <w:szCs w:val="28"/>
        </w:rPr>
        <w:t>；南至农户口粮地；北至古全琛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2"/>
          <w:szCs w:val="28"/>
        </w:rPr>
        <w:t>，面积为</w:t>
      </w:r>
      <w:r>
        <w:rPr>
          <w:rFonts w:hint="eastAsia"/>
          <w:sz w:val="24"/>
          <w:szCs w:val="32"/>
        </w:rPr>
        <w:t>3.2亩，每年640元。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标的七：位于村东南，东至郑全勤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；西至河道；南至后汤家沟地；北至河道，面积为2亩，每年400元。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标的八：位于村东南，东至农户口粮地；西至古跃光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；南至古全国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；北至古跃光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，面积为1.8亩，每年360元。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标的九：位于村东南，东至郑全勤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；西至河道；南至后汤家沟地；北至河道，面积为4亩，每年800元。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标的十：位于村东南，东至农户口粮地；西至古全军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；南至后汤家沟地；北至河道，面积为20亩，每年4000元。</w:t>
      </w:r>
    </w:p>
    <w:p>
      <w:pPr>
        <w:spacing w:line="360" w:lineRule="auto"/>
        <w:ind w:left="960" w:hanging="960" w:hangingChars="4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标的十一：位于村东南，东至古跃光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；西至古全军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；南至郑全勤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；北至河道16.1亩，每年3220元。</w:t>
      </w:r>
    </w:p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  <w:bookmarkStart w:id="0" w:name="_GoBack"/>
      <w:bookmarkEnd w:id="0"/>
    </w:p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307B69C0"/>
    <w:rsid w:val="004B43BA"/>
    <w:rsid w:val="00657682"/>
    <w:rsid w:val="00C37CD9"/>
    <w:rsid w:val="00E80061"/>
    <w:rsid w:val="00FF0D1A"/>
    <w:rsid w:val="04B0337F"/>
    <w:rsid w:val="073E0967"/>
    <w:rsid w:val="23766793"/>
    <w:rsid w:val="2C387ECF"/>
    <w:rsid w:val="307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2024-01-10T12:39:00Z</dcterms:created>
  <dc:creator>云卷云舒</dc:creator>
  <cp:lastModifiedBy>黎明时分(金科)</cp:lastModifiedBy>
  <cp:lastPrinted>2024-01-10T07:35:00Z</cp:lastPrinted>
  <dcterms:modified xsi:type="dcterms:W3CDTF">2024-01-11T01:55:28Z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94ADA46829B74BEBAA0DAB024FD11279_13</vt:lpwstr>
  </property>
</Properties>
</file>