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郭村店子村工业用地各标段明细</w:t>
      </w:r>
    </w:p>
    <w:p w14:paraId="352A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</w:t>
      </w:r>
    </w:p>
    <w:p w14:paraId="5F37987C">
      <w:pPr>
        <w:spacing w:line="360" w:lineRule="exact"/>
        <w:ind w:left="405"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位于郭村店子村工业园，共分二个标的。</w:t>
      </w:r>
    </w:p>
    <w:p w14:paraId="46978059">
      <w:pPr>
        <w:spacing w:line="360" w:lineRule="exact"/>
        <w:ind w:left="405"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标的一面积约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0.42亩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东至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五莲海汇塑料厂房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何秦科技厂房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西至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下水峪地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无名路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每年每亩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val="en-US" w:eastAsia="zh-CN"/>
        </w:rPr>
        <w:t>1600元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none"/>
          <w:lang w:val="en-US" w:eastAsia="zh-CN"/>
        </w:rPr>
        <w:t>（前5年标的底价1600元/年/亩，后5年租赁费上调10%）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</w:t>
      </w:r>
    </w:p>
    <w:p w14:paraId="5A4FCD20">
      <w:pPr>
        <w:spacing w:line="360" w:lineRule="exact"/>
        <w:ind w:left="405"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标的二面积约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2.63亩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东至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宏图路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何秦科技厂房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西至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何秀丽厂房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北至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无名路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每年每亩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val="en-US" w:eastAsia="zh-CN"/>
        </w:rPr>
        <w:t>1600元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none"/>
          <w:lang w:val="en-US" w:eastAsia="zh-CN"/>
        </w:rPr>
        <w:t>（前5年标的底价1600元/年/亩，后5年租赁费上调10%）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09D44D70">
      <w:pPr>
        <w:spacing w:line="360" w:lineRule="exact"/>
        <w:ind w:left="405"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0820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4E76"/>
    <w:rsid w:val="1A795B22"/>
    <w:rsid w:val="1C292DF6"/>
    <w:rsid w:val="1C7A69BC"/>
    <w:rsid w:val="203A5060"/>
    <w:rsid w:val="34583E95"/>
    <w:rsid w:val="36F617D5"/>
    <w:rsid w:val="3A5E1593"/>
    <w:rsid w:val="3BBC3A5F"/>
    <w:rsid w:val="3DD36F0E"/>
    <w:rsid w:val="3DEF298F"/>
    <w:rsid w:val="3FCA6A64"/>
    <w:rsid w:val="440937E8"/>
    <w:rsid w:val="54C5547B"/>
    <w:rsid w:val="56BA02B1"/>
    <w:rsid w:val="5A83146A"/>
    <w:rsid w:val="5E106AC7"/>
    <w:rsid w:val="62DA32E9"/>
    <w:rsid w:val="69BC179D"/>
    <w:rsid w:val="6C181090"/>
    <w:rsid w:val="6EED62C2"/>
    <w:rsid w:val="7A242D2D"/>
    <w:rsid w:val="7B2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242</Characters>
  <Lines>0</Lines>
  <Paragraphs>0</Paragraphs>
  <TotalTime>1</TotalTime>
  <ScaleCrop>false</ScaleCrop>
  <LinksUpToDate>false</LinksUpToDate>
  <CharactersWithSpaces>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2025-10-15T07:57:33Z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